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CED" w:rsidRPr="00864F08" w:rsidRDefault="00864F08" w:rsidP="00864F08">
      <w:pPr>
        <w:ind w:firstLine="0"/>
        <w:jc w:val="center"/>
        <w:rPr>
          <w:b/>
        </w:rPr>
      </w:pPr>
      <w:r w:rsidRPr="00864F08">
        <w:rPr>
          <w:b/>
        </w:rPr>
        <w:t xml:space="preserve">KIẾN NGHỊ CỦA CỬ TRI TRÊN ĐỊA BÀN </w:t>
      </w:r>
      <w:r w:rsidR="00D13883">
        <w:rPr>
          <w:b/>
        </w:rPr>
        <w:t>HUYỆN KHÁNH VĨNH</w:t>
      </w:r>
    </w:p>
    <w:p w:rsidR="0011305B" w:rsidRDefault="0011305B" w:rsidP="001426E7">
      <w:pPr>
        <w:ind w:firstLine="0"/>
        <w:jc w:val="center"/>
        <w:rPr>
          <w:b/>
        </w:rPr>
      </w:pPr>
    </w:p>
    <w:p w:rsidR="00864F08" w:rsidRPr="0064786C" w:rsidRDefault="0064786C" w:rsidP="001426E7">
      <w:pPr>
        <w:ind w:firstLine="0"/>
        <w:jc w:val="center"/>
        <w:rPr>
          <w:b/>
        </w:rPr>
      </w:pPr>
      <w:bookmarkStart w:id="0" w:name="_GoBack"/>
      <w:bookmarkEnd w:id="0"/>
      <w:r>
        <w:rPr>
          <w:b/>
        </w:rPr>
        <w:t>PHẦN I. KIẾN NGHỊ CHUNG</w:t>
      </w:r>
    </w:p>
    <w:p w:rsidR="00864F08" w:rsidRDefault="00864F08" w:rsidP="001426E7">
      <w:pPr>
        <w:ind w:firstLine="0"/>
        <w:jc w:val="center"/>
      </w:pPr>
    </w:p>
    <w:p w:rsidR="003535CF" w:rsidRDefault="003535CF" w:rsidP="001426E7">
      <w:pPr>
        <w:pStyle w:val="BodyText"/>
        <w:spacing w:before="60" w:after="60" w:line="276" w:lineRule="auto"/>
        <w:ind w:left="0" w:right="0" w:firstLine="0"/>
        <w:jc w:val="center"/>
        <w:rPr>
          <w:b/>
          <w:lang w:val="nl-NL"/>
        </w:rPr>
      </w:pPr>
      <w:r w:rsidRPr="009C3DFE">
        <w:rPr>
          <w:b/>
          <w:lang w:val="nl-NL"/>
        </w:rPr>
        <w:t>PHẦN III. KIẾN NGHỊ CỤ THỂ CỦA ĐỊA PHƯƠNG</w:t>
      </w:r>
    </w:p>
    <w:p w:rsidR="001426E7" w:rsidRPr="009C3DFE" w:rsidRDefault="001426E7" w:rsidP="001426E7">
      <w:pPr>
        <w:pStyle w:val="BodyText"/>
        <w:spacing w:before="60" w:after="60" w:line="276" w:lineRule="auto"/>
        <w:ind w:left="0" w:right="0" w:firstLine="0"/>
        <w:jc w:val="center"/>
        <w:rPr>
          <w:b/>
          <w:lang w:val="nl-NL"/>
        </w:rPr>
      </w:pPr>
    </w:p>
    <w:p w:rsidR="00873A0E" w:rsidRPr="009C3DFE" w:rsidRDefault="00873A0E" w:rsidP="00347D30">
      <w:pPr>
        <w:rPr>
          <w:rStyle w:val="Strong"/>
          <w:b w:val="0"/>
          <w:lang w:val="vi-VN"/>
        </w:rPr>
      </w:pPr>
      <w:r w:rsidRPr="001426E7">
        <w:rPr>
          <w:b/>
          <w:i/>
          <w:szCs w:val="28"/>
          <w:shd w:val="clear" w:color="auto" w:fill="FFFFFF"/>
          <w:lang w:val="vi-VN"/>
        </w:rPr>
        <w:t xml:space="preserve">Kiến nghị số </w:t>
      </w:r>
      <w:r w:rsidRPr="001426E7">
        <w:rPr>
          <w:b/>
          <w:i/>
          <w:szCs w:val="28"/>
          <w:shd w:val="clear" w:color="auto" w:fill="FFFFFF"/>
        </w:rPr>
        <w:t>85</w:t>
      </w:r>
      <w:r w:rsidRPr="001426E7">
        <w:rPr>
          <w:b/>
          <w:i/>
          <w:szCs w:val="28"/>
          <w:shd w:val="clear" w:color="auto" w:fill="FFFFFF"/>
          <w:lang w:val="vi-VN"/>
        </w:rPr>
        <w:t>:</w:t>
      </w:r>
      <w:r w:rsidRPr="009C3DFE">
        <w:rPr>
          <w:i/>
          <w:szCs w:val="28"/>
          <w:shd w:val="clear" w:color="auto" w:fill="FFFFFF"/>
        </w:rPr>
        <w:t xml:space="preserve"> </w:t>
      </w:r>
      <w:r w:rsidRPr="009C3DFE">
        <w:rPr>
          <w:rStyle w:val="Strong"/>
          <w:lang w:val="vi-VN"/>
        </w:rPr>
        <w:t xml:space="preserve">Ngày 11/01/2021, Ban Chấp hành Đảng bộ tỉnh ban hành Nghị quyết số 09-NQ/TU về chương trình phát triển kinh tế - xã hội vùng đồng bào dân tộc thiểu số và miền núi giai đoạn 2021 - 2025, định hướng đến năm 2030 và ngày 11/7/2022, Ban Thường vụ Tỉnh ủy ban hành Nghị quyết số 24-NQ/TU về tăng cường sự lãnh đạo của Đảng đối với công tác giảm nghèo bền vững trên địa bàn tỉnh Khánh Hòa đến năm 2030; theo đó, đến năm 2025 huyện Khánh Sơn, Khánh Vĩnh thoát khỏi danh sách huyện nghèo thuộc </w:t>
      </w:r>
      <w:r w:rsidRPr="009C3DFE">
        <w:rPr>
          <w:szCs w:val="28"/>
          <w:lang w:val="vi-VN"/>
        </w:rPr>
        <w:t>Chương trình hỗ trợ giảm nghèo nhanh và bền vững</w:t>
      </w:r>
      <w:r w:rsidRPr="009C3DFE">
        <w:rPr>
          <w:rStyle w:val="Strong"/>
          <w:lang w:val="vi-VN"/>
        </w:rPr>
        <w:t xml:space="preserve"> theo Nghị quyết 30a </w:t>
      </w:r>
      <w:r w:rsidRPr="009C3DFE">
        <w:rPr>
          <w:szCs w:val="28"/>
          <w:lang w:val="vi-VN"/>
        </w:rPr>
        <w:t>của Chính phủ; c</w:t>
      </w:r>
      <w:r w:rsidRPr="009C3DFE">
        <w:rPr>
          <w:rStyle w:val="Strong"/>
          <w:lang w:val="vi-VN"/>
        </w:rPr>
        <w:t>ử tri cho rằng, việc thoát khỏi huyện nghèo thì sẽ hạn chế các chính sách đang được thụ hưởng từ các Chương trình mục tiêu quốc gia và ảnh hưởng trực tiếp đến công tác giảm nghèo bền vững; do vậy cử tri huyện Khánh Vĩnh đề nghị UBND tỉnh có định hướng và tiếp tục quan tâm đầu tư bằng các nguồn lực khác cho huyện để hỗ trợ cho hộ nghèo, hộ cận nghèo thoát nghèo bền vững, nhất là các hộ mới thoát nghèo, không để tái nghèo.</w:t>
      </w:r>
    </w:p>
    <w:p w:rsidR="00873A0E" w:rsidRPr="001426E7" w:rsidRDefault="00873A0E" w:rsidP="00347D30">
      <w:pPr>
        <w:pStyle w:val="Vnbnnidung0"/>
        <w:spacing w:before="60" w:after="60" w:line="276" w:lineRule="auto"/>
        <w:ind w:firstLine="720"/>
        <w:jc w:val="both"/>
        <w:rPr>
          <w:rFonts w:cs="Times New Roman"/>
          <w:bCs/>
          <w:iCs/>
          <w:spacing w:val="-2"/>
          <w:sz w:val="28"/>
          <w:szCs w:val="28"/>
        </w:rPr>
      </w:pPr>
      <w:r w:rsidRPr="001426E7">
        <w:rPr>
          <w:rFonts w:cs="Times New Roman"/>
          <w:b/>
          <w:bCs/>
          <w:i/>
          <w:iCs/>
          <w:spacing w:val="-2"/>
          <w:sz w:val="28"/>
          <w:szCs w:val="28"/>
        </w:rPr>
        <w:t xml:space="preserve">Trả lời: </w:t>
      </w:r>
      <w:r w:rsidRPr="001426E7">
        <w:rPr>
          <w:rFonts w:cs="Times New Roman"/>
          <w:bCs/>
          <w:iCs/>
          <w:spacing w:val="-2"/>
          <w:sz w:val="28"/>
          <w:szCs w:val="28"/>
        </w:rPr>
        <w:t xml:space="preserve">Mặc dù 02 huyện Khánh Sơn và Khánh Vĩnh đáp ứng tiêu chí thoát khỏi huyện nghèo, không còn được nhận nguồn vốn đầu tư từ ngân sách trung ương (vốn của CTMTQG giảm nghèo), tuy nhiên việc triển khai các Chương trình mục tiêu quốc gia vẫn đang thực hiện đến năm 2025 (từ 3 Chương trình mục tiêu; Đề án tổng thể giảm nghèo bền vững và vận dụng triệt để nguồn vốn từ Nghị quyết số 17/2022/NQ-HĐND ngày 15/11/2022 về việc cho phép các huyện, thị xã, thành phố thuộc tỉnh sử dụng ngân sách các huyện, thị xã, thành phố và nguồn hợp pháp khác để hỗ trợ huyện Khánh Vĩnh, huyện Khánh Sơn thực hiện mục tiêu Nghị quyết số 55/2022/QH15 ngày 16/6/2022 của Quốc hội về thí điểm một số cơ chế, chính sách đặc thù phát triển tỉnh Khánh Hòa) và dự kiến trong giai đoạn tiếp theo tỉnh vẫn sẽ tiếp tục quan tâm, đầu tư thực hiện các chính sách xã hội đảm bảo cuộc sống ổn định cho người nghèo trên địa bàn 02 huyện. </w:t>
      </w:r>
    </w:p>
    <w:p w:rsidR="00873A0E" w:rsidRPr="009C3DFE" w:rsidRDefault="00873A0E" w:rsidP="00347D30">
      <w:pPr>
        <w:pStyle w:val="Vnbnnidung0"/>
        <w:spacing w:before="60" w:after="60" w:line="276" w:lineRule="auto"/>
        <w:ind w:firstLine="720"/>
        <w:jc w:val="both"/>
        <w:rPr>
          <w:rFonts w:cs="Times New Roman"/>
          <w:b/>
          <w:bCs/>
          <w:i/>
          <w:iCs/>
          <w:sz w:val="28"/>
          <w:szCs w:val="28"/>
        </w:rPr>
      </w:pPr>
      <w:r w:rsidRPr="009C3DFE">
        <w:rPr>
          <w:rFonts w:cs="Times New Roman"/>
          <w:bCs/>
          <w:iCs/>
          <w:sz w:val="28"/>
          <w:szCs w:val="28"/>
        </w:rPr>
        <w:t xml:space="preserve">Cụ thể: ban hành Nghị quyết Quy định đối tượng khó khăn khác chưa quy định tại Nghị định số 20/2021/NĐ-CP ngày 15/3/2021 của Chính phủ quy định chính sách trợ giúp xã hội đối với đối tượng bảo trợ xã hội được hưởng chính sách trợ giúp xã hội trên địa bàn tỉnh; dự kiến trình ban hành Nghị quyết đặc thù </w:t>
      </w:r>
      <w:r w:rsidRPr="009C3DFE">
        <w:rPr>
          <w:rFonts w:cs="Times New Roman"/>
          <w:bCs/>
          <w:iCs/>
          <w:sz w:val="28"/>
          <w:szCs w:val="28"/>
        </w:rPr>
        <w:lastRenderedPageBreak/>
        <w:t>chính sách giảm nghèo bền vững: hỗ trợ 100% lãi suất vay vốn để phát triển sản xuất kinh doanh cho hộ mới thoát nghèo, quy định mức trợ cấp xã hội cho hộ nghèo không có khả năng thoát nghèo…; huy động nguồn lực hỗ trợ xây mới, sửa chữa nhà tạm, nhà dột nát cho hộ nghèo, hộ cận nghèo, hộ có hoàn cảnh đặc biệt khó khăn…</w:t>
      </w:r>
    </w:p>
    <w:p w:rsidR="00873A0E" w:rsidRPr="001426E7" w:rsidRDefault="00873A0E" w:rsidP="00347D30">
      <w:pPr>
        <w:rPr>
          <w:b/>
          <w:i/>
          <w:szCs w:val="28"/>
          <w:lang w:val="vi-VN"/>
        </w:rPr>
      </w:pPr>
      <w:r w:rsidRPr="009C3DFE">
        <w:rPr>
          <w:rStyle w:val="Strong"/>
          <w:i/>
          <w:lang w:val="vi-VN"/>
        </w:rPr>
        <w:t xml:space="preserve">Kiến nghị số </w:t>
      </w:r>
      <w:r w:rsidRPr="009C3DFE">
        <w:rPr>
          <w:rStyle w:val="Strong"/>
          <w:i/>
        </w:rPr>
        <w:t>86</w:t>
      </w:r>
      <w:r w:rsidRPr="009C3DFE">
        <w:rPr>
          <w:rStyle w:val="Strong"/>
          <w:i/>
          <w:lang w:val="vi-VN"/>
        </w:rPr>
        <w:t>:</w:t>
      </w:r>
      <w:r w:rsidRPr="009C3DFE">
        <w:rPr>
          <w:rStyle w:val="Strong"/>
          <w:i/>
        </w:rPr>
        <w:t xml:space="preserve"> </w:t>
      </w:r>
      <w:r w:rsidRPr="001426E7">
        <w:rPr>
          <w:b/>
          <w:szCs w:val="28"/>
          <w:lang w:val="vi-VN"/>
        </w:rPr>
        <w:t xml:space="preserve">Ngày 22/01/2024, UBND tỉnh đã ban hành Công văn số 815/UBND-KT về phương án bố trí kế hoạch vốn ngân sách tỉnh giai đoạn 2021 - 2025 cho các dự án đầu tư theo Đề án tổng thể giảm nghèo bền vững giai đoạn 2022 - 2025 của huyện Khánh Sơn, Khánh Vĩnh; trong đó tại xã Khánh Phú có dự án cầu Suối Chuối (được chuyển nguồn từ nguồn vốn Cream sang nguồn của Chương trình mục tiêu quốc gia giảm nghèo bền vững). Do đó, cử tri xã Khánh Phú kiến nghị UBND tỉnh sớm chỉ đạo sở, ngành chuyên môn kiểm tra, rà soát và xem xét bố trí vốn cho huyện Khánh Vĩnh để xây dựng dự án cầu Suối Chuối nêu trên, qua đó tạo điều kiện thuận lợi trong việc đi lại và vận chuyển hàng hóa, nông sản cho người dân </w:t>
      </w:r>
      <w:r w:rsidRPr="001426E7">
        <w:rPr>
          <w:b/>
          <w:i/>
          <w:szCs w:val="28"/>
          <w:lang w:val="vi-VN"/>
        </w:rPr>
        <w:t>(xã Khánh Phú).</w:t>
      </w:r>
    </w:p>
    <w:p w:rsidR="00873A0E" w:rsidRPr="009C3DFE" w:rsidRDefault="00873A0E" w:rsidP="00347D30">
      <w:pPr>
        <w:rPr>
          <w:b/>
          <w:szCs w:val="28"/>
          <w:shd w:val="clear" w:color="auto" w:fill="FFFFFF"/>
        </w:rPr>
      </w:pPr>
      <w:r w:rsidRPr="009C3DFE">
        <w:rPr>
          <w:b/>
          <w:i/>
          <w:szCs w:val="28"/>
        </w:rPr>
        <w:t xml:space="preserve">Trả lời: </w:t>
      </w:r>
    </w:p>
    <w:p w:rsidR="00873A0E" w:rsidRPr="009C3DFE" w:rsidRDefault="00873A0E" w:rsidP="00347D30">
      <w:pPr>
        <w:rPr>
          <w:szCs w:val="28"/>
        </w:rPr>
      </w:pPr>
      <w:r w:rsidRPr="009C3DFE">
        <w:rPr>
          <w:szCs w:val="28"/>
        </w:rPr>
        <w:t>Hiện nay dự án Cầu treo sang khu vực sản xuất Suối Chuối xã Khánh Phú,</w:t>
      </w:r>
      <w:r w:rsidRPr="009C3DFE">
        <w:rPr>
          <w:szCs w:val="28"/>
        </w:rPr>
        <w:br/>
        <w:t>huyện Khánh Vĩnh đang được UBND huyện rà soát đưa vào danh mục kế hoạch đầu tư công giai đoạn 2026-2030 (vốn ngân sách huyện quản lý). Với quy mô dự kiến như sau:</w:t>
      </w:r>
    </w:p>
    <w:p w:rsidR="00873A0E" w:rsidRPr="009C3DFE" w:rsidRDefault="00873A0E" w:rsidP="00347D30">
      <w:pPr>
        <w:rPr>
          <w:szCs w:val="28"/>
        </w:rPr>
      </w:pPr>
      <w:r w:rsidRPr="009C3DFE">
        <w:rPr>
          <w:szCs w:val="28"/>
        </w:rPr>
        <w:t>- Cầu treo dân sinh, chiều dài khoảng 80m, bề rộng cầu B=1,8m.</w:t>
      </w:r>
    </w:p>
    <w:p w:rsidR="00873A0E" w:rsidRPr="009C3DFE" w:rsidRDefault="00873A0E" w:rsidP="00347D30">
      <w:pPr>
        <w:rPr>
          <w:szCs w:val="28"/>
        </w:rPr>
      </w:pPr>
      <w:r w:rsidRPr="009C3DFE">
        <w:rPr>
          <w:szCs w:val="28"/>
        </w:rPr>
        <w:t>- Kết cấu chính: 2 Dây chủ bằng cáp f32. Dầm dọc bằng thép I120, dầm ngang</w:t>
      </w:r>
      <w:r w:rsidR="001426E7">
        <w:rPr>
          <w:szCs w:val="28"/>
        </w:rPr>
        <w:t xml:space="preserve"> </w:t>
      </w:r>
      <w:r w:rsidRPr="009C3DFE">
        <w:rPr>
          <w:szCs w:val="28"/>
        </w:rPr>
        <w:t>bằng thép góc L100x100x10 liên kết với thanh chống xiên. Hệ giằng gió chống lắc ngang bằng thép L50x50x4, mặt cầu bằng thép tấm nhám dày 5mm, trụ lan can, tay vịn bằng thép mạ kẽm, trụ cổng bằng thép hình, bệ trụ cổng, hố neo bằng bê tông cốt thép.</w:t>
      </w:r>
    </w:p>
    <w:p w:rsidR="00873A0E" w:rsidRPr="009C3DFE" w:rsidRDefault="00873A0E" w:rsidP="00347D30">
      <w:pPr>
        <w:rPr>
          <w:szCs w:val="28"/>
        </w:rPr>
      </w:pPr>
      <w:r w:rsidRPr="009C3DFE">
        <w:rPr>
          <w:szCs w:val="28"/>
        </w:rPr>
        <w:t>- Xây dựng phần đường dẫn vuốt nối 2 đầu cầu.</w:t>
      </w:r>
    </w:p>
    <w:p w:rsidR="00873A0E" w:rsidRPr="009C3DFE" w:rsidRDefault="00873A0E" w:rsidP="00347D30">
      <w:pPr>
        <w:rPr>
          <w:szCs w:val="28"/>
        </w:rPr>
      </w:pPr>
      <w:r w:rsidRPr="009C3DFE">
        <w:rPr>
          <w:szCs w:val="28"/>
        </w:rPr>
        <w:t>Tổng mức đầu tư (dự kiến): 3,5 tỷ đồng.</w:t>
      </w:r>
    </w:p>
    <w:p w:rsidR="00873A0E" w:rsidRPr="00CC779A" w:rsidRDefault="00873A0E" w:rsidP="00347D30">
      <w:pPr>
        <w:rPr>
          <w:b/>
          <w:i/>
          <w:szCs w:val="28"/>
          <w:lang w:val="vi-VN"/>
        </w:rPr>
      </w:pPr>
      <w:r w:rsidRPr="00CC779A">
        <w:rPr>
          <w:b/>
          <w:i/>
          <w:szCs w:val="28"/>
          <w:lang w:val="vi-VN"/>
        </w:rPr>
        <w:t xml:space="preserve">Kiến nghị số </w:t>
      </w:r>
      <w:r w:rsidRPr="00CC779A">
        <w:rPr>
          <w:b/>
          <w:i/>
          <w:szCs w:val="28"/>
        </w:rPr>
        <w:t>87</w:t>
      </w:r>
      <w:r w:rsidRPr="00CC779A">
        <w:rPr>
          <w:b/>
          <w:i/>
          <w:szCs w:val="28"/>
          <w:lang w:val="vi-VN"/>
        </w:rPr>
        <w:t>:</w:t>
      </w:r>
      <w:r w:rsidRPr="00CC779A">
        <w:rPr>
          <w:b/>
          <w:i/>
          <w:szCs w:val="28"/>
        </w:rPr>
        <w:t xml:space="preserve"> </w:t>
      </w:r>
      <w:r w:rsidRPr="00CC779A">
        <w:rPr>
          <w:b/>
          <w:szCs w:val="28"/>
          <w:lang w:val="vi-VN"/>
        </w:rPr>
        <w:t xml:space="preserve">Trạm nghiên cứu sốt rét tại thôn Giang Mương, xã Khánh Phú trước đây được tổ chức Y tế Hà Lan dùng làm trụ sở để nghiên cứu sốt rét. Nay chương trình đã hoàn thành, bàn giao đất và tài sản trên đất cho Sở Y tế quản lý theo giấy chứng nhận quyền sử dụng đất số BS 781204 ngày 16/1/2014. Cử tri kiến nghị cơ quan có thẩm quyền bàn giao Trạm nghiên cứu sốt rét cho địa phương để làm Trung tâm văn hoá và thể thao xã Khánh Phú nhằm đảm bảo đạt tiêu chí nông thôn mới vào năm 2025; do đó đề nghị UBND tỉnh chỉ đạo Sở Y tế sớm bàn giao giấy chứng nhận </w:t>
      </w:r>
      <w:r w:rsidRPr="00CC779A">
        <w:rPr>
          <w:b/>
          <w:szCs w:val="28"/>
          <w:lang w:val="vi-VN"/>
        </w:rPr>
        <w:lastRenderedPageBreak/>
        <w:t xml:space="preserve">quyền sử dụng đất và tài sản gắn liền trên đất cho huyện Khánh Vĩnh theo quy trình thủ tục pháp lý về tài sản công quy định tại Quyết định số 684/QĐ-UBND ngày 24/3/2023 của UBND tỉnh về việc phê duyệt phương án Tổng thể sắp xếp lại xử lý nhà, đất của cơ quan, tổ chức, đơn vị, địa phương, doanh nghiệp thuộc phạm vi quản lý của tỉnh Khánh Hòa để huyện Khánh Vĩnh có phương án giao xã Khánh Phú quản lý và sử dụng </w:t>
      </w:r>
      <w:r w:rsidRPr="00CC779A">
        <w:rPr>
          <w:b/>
          <w:i/>
          <w:szCs w:val="28"/>
          <w:lang w:val="vi-VN"/>
        </w:rPr>
        <w:t>(xã Khánh Phú).</w:t>
      </w:r>
    </w:p>
    <w:p w:rsidR="00873A0E" w:rsidRPr="009C3DFE" w:rsidRDefault="00873A0E" w:rsidP="00347D30">
      <w:pPr>
        <w:rPr>
          <w:i/>
          <w:szCs w:val="28"/>
        </w:rPr>
      </w:pPr>
      <w:r w:rsidRPr="009C3DFE">
        <w:rPr>
          <w:b/>
          <w:i/>
          <w:szCs w:val="28"/>
        </w:rPr>
        <w:t>Trả lời:</w:t>
      </w:r>
      <w:r w:rsidRPr="009C3DFE">
        <w:rPr>
          <w:i/>
          <w:szCs w:val="28"/>
        </w:rPr>
        <w:t xml:space="preserve"> </w:t>
      </w:r>
    </w:p>
    <w:p w:rsidR="00873A0E" w:rsidRPr="009C3DFE" w:rsidRDefault="00873A0E" w:rsidP="00347D30">
      <w:pPr>
        <w:rPr>
          <w:szCs w:val="28"/>
        </w:rPr>
      </w:pPr>
      <w:r w:rsidRPr="009C3DFE">
        <w:rPr>
          <w:szCs w:val="28"/>
        </w:rPr>
        <w:t>Căn cứ Quyết định số 704/QĐ-UBND ngày 14/3/2024 về việc chuyển giao nhà, đất của các đơn vị thuộc Sở Y tế về địa phương quản lý, trong các cơ sở bàn giao về địa phương quản lý có Trạm nghiên cứu Sốt rét thôn Giang Mương, xã Khánh Phú, huyện Khánh Vĩnh. Căn cứ theo Quyết định trên, Sở Y tế đã có Công văn số 1860/SYT-KHTC ngày 10/5/2024 gửi UBND huyện Khánh Vĩnh, Trung tâm Y tế huyện Khánh Vĩnh và UBND xã Khánh Phú đề nghị thực hiện chuyển giao nhà, đất của các đơn vị thuộc Sở Y tế về địa phương quản lý, sử dụng. Tuy nhiên, đến nay vẫn chưa bàn giao được vì diện tích bàn giao chưa đúng theo Quyết định của UBND tỉnh.</w:t>
      </w:r>
    </w:p>
    <w:p w:rsidR="00873A0E" w:rsidRPr="009C3DFE" w:rsidRDefault="00873A0E" w:rsidP="00347D30">
      <w:pPr>
        <w:rPr>
          <w:szCs w:val="28"/>
        </w:rPr>
      </w:pPr>
      <w:r w:rsidRPr="009C3DFE">
        <w:rPr>
          <w:szCs w:val="28"/>
        </w:rPr>
        <w:t>Trạm Sốt rét thôn Giang Mương, xã Khánh Phú, huyện Khánh Vĩnh có tổng diện tích đất: 3.045m</w:t>
      </w:r>
      <w:r w:rsidRPr="009C3DFE">
        <w:rPr>
          <w:szCs w:val="28"/>
          <w:vertAlign w:val="superscript"/>
        </w:rPr>
        <w:t>2</w:t>
      </w:r>
      <w:r w:rsidRPr="009C3DFE">
        <w:rPr>
          <w:szCs w:val="28"/>
        </w:rPr>
        <w:t>, diện tích xây dựng: 2,55m</w:t>
      </w:r>
      <w:r w:rsidRPr="009C3DFE">
        <w:rPr>
          <w:szCs w:val="28"/>
          <w:vertAlign w:val="superscript"/>
        </w:rPr>
        <w:t>2</w:t>
      </w:r>
      <w:r w:rsidRPr="009C3DFE">
        <w:rPr>
          <w:szCs w:val="28"/>
        </w:rPr>
        <w:t>, tổng diện tích sàn xây dựng 550m</w:t>
      </w:r>
      <w:r w:rsidRPr="009C3DFE">
        <w:rPr>
          <w:szCs w:val="28"/>
          <w:vertAlign w:val="superscript"/>
        </w:rPr>
        <w:t>2</w:t>
      </w:r>
      <w:r w:rsidRPr="009C3DFE">
        <w:rPr>
          <w:szCs w:val="28"/>
        </w:rPr>
        <w:t>. Hiện nay giấy chứng nhận quyền sử dụng đất do Trung tâm Y tế huyện Khánh Vĩnh quản lý, nhà Trạm nghiên cứu do Trung tâm Kiểm soát bệnh tật tỉnh Khánh Hòa quản lý. Theo Quyết định số 704/QĐ-UBND ngày 14/3/2024 của UBND tỉnh, hiện nay vẫn chưa tiến hành bàn giao được vì có phát sinh một công trình phụ là nhà bếp, tổng diện tích: 10,2m</w:t>
      </w:r>
      <w:r w:rsidRPr="009C3DFE">
        <w:rPr>
          <w:szCs w:val="28"/>
          <w:vertAlign w:val="superscript"/>
        </w:rPr>
        <w:t>2</w:t>
      </w:r>
      <w:r w:rsidRPr="009C3DFE">
        <w:rPr>
          <w:szCs w:val="28"/>
        </w:rPr>
        <w:t>, nguyên giá: 10.872.679đ, giá trị còn lại: 0đ.</w:t>
      </w:r>
    </w:p>
    <w:p w:rsidR="00873A0E" w:rsidRDefault="00873A0E" w:rsidP="00347D30">
      <w:r w:rsidRPr="009C3DFE">
        <w:rPr>
          <w:szCs w:val="28"/>
        </w:rPr>
        <w:t>Hiện nay, Trung tâm Kiểm soát bệnh tật đang khẩn trương làm thủ tục thanh lý tài sản công trình phụ trên để sớm bàn giao đất, nhà Trạm nghiên cứu sốt rét thôn Giang Mương, xã Khánh Phú, huyện Khánh Vĩnh về địa phương quản lý, sử dụng.</w:t>
      </w:r>
      <w:r w:rsidR="00CC779A">
        <w:rPr>
          <w:szCs w:val="28"/>
        </w:rPr>
        <w:t>/.</w:t>
      </w:r>
    </w:p>
    <w:sectPr w:rsidR="00873A0E" w:rsidSect="001426E7">
      <w:headerReference w:type="default" r:id="rId6"/>
      <w:pgSz w:w="11907" w:h="16840" w:code="9"/>
      <w:pgMar w:top="1440" w:right="1440" w:bottom="1134"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25EA" w:rsidRDefault="000C25EA" w:rsidP="001426E7">
      <w:pPr>
        <w:spacing w:before="0" w:after="0" w:line="240" w:lineRule="auto"/>
      </w:pPr>
      <w:r>
        <w:separator/>
      </w:r>
    </w:p>
  </w:endnote>
  <w:endnote w:type="continuationSeparator" w:id="0">
    <w:p w:rsidR="000C25EA" w:rsidRDefault="000C25EA" w:rsidP="001426E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25EA" w:rsidRDefault="000C25EA" w:rsidP="001426E7">
      <w:pPr>
        <w:spacing w:before="0" w:after="0" w:line="240" w:lineRule="auto"/>
      </w:pPr>
      <w:r>
        <w:separator/>
      </w:r>
    </w:p>
  </w:footnote>
  <w:footnote w:type="continuationSeparator" w:id="0">
    <w:p w:rsidR="000C25EA" w:rsidRDefault="000C25EA" w:rsidP="001426E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6143456"/>
      <w:docPartObj>
        <w:docPartGallery w:val="Page Numbers (Top of Page)"/>
        <w:docPartUnique/>
      </w:docPartObj>
    </w:sdtPr>
    <w:sdtEndPr>
      <w:rPr>
        <w:noProof/>
      </w:rPr>
    </w:sdtEndPr>
    <w:sdtContent>
      <w:p w:rsidR="001426E7" w:rsidRDefault="001426E7" w:rsidP="001426E7">
        <w:pPr>
          <w:pStyle w:val="Header"/>
          <w:ind w:firstLine="0"/>
          <w:jc w:val="center"/>
        </w:pPr>
        <w:r>
          <w:fldChar w:fldCharType="begin"/>
        </w:r>
        <w:r>
          <w:instrText xml:space="preserve"> PAGE   \* MERGEFORMAT </w:instrText>
        </w:r>
        <w:r>
          <w:fldChar w:fldCharType="separate"/>
        </w:r>
        <w:r w:rsidR="0011305B">
          <w:rPr>
            <w:noProof/>
          </w:rPr>
          <w:t>3</w:t>
        </w:r>
        <w:r>
          <w:rPr>
            <w:noProof/>
          </w:rPr>
          <w:fldChar w:fldCharType="end"/>
        </w:r>
      </w:p>
    </w:sdtContent>
  </w:sdt>
  <w:p w:rsidR="001426E7" w:rsidRDefault="001426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F08"/>
    <w:rsid w:val="000C25EA"/>
    <w:rsid w:val="0011305B"/>
    <w:rsid w:val="001426E7"/>
    <w:rsid w:val="00163488"/>
    <w:rsid w:val="00280D47"/>
    <w:rsid w:val="00347D30"/>
    <w:rsid w:val="003535CF"/>
    <w:rsid w:val="00445BDE"/>
    <w:rsid w:val="0064786C"/>
    <w:rsid w:val="006A1CED"/>
    <w:rsid w:val="00864F08"/>
    <w:rsid w:val="00873A0E"/>
    <w:rsid w:val="00CC779A"/>
    <w:rsid w:val="00D13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4EDA1"/>
  <w15:chartTrackingRefBased/>
  <w15:docId w15:val="{DB233384-2574-4306-99E8-04FF6E548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60" w:after="60" w:line="276"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535CF"/>
    <w:pPr>
      <w:widowControl w:val="0"/>
      <w:autoSpaceDE w:val="0"/>
      <w:autoSpaceDN w:val="0"/>
      <w:spacing w:before="120" w:after="0" w:line="240" w:lineRule="auto"/>
      <w:ind w:left="240" w:right="209" w:firstLine="709"/>
    </w:pPr>
    <w:rPr>
      <w:rFonts w:eastAsia="Times New Roman" w:cs="Times New Roman"/>
      <w:szCs w:val="28"/>
      <w:lang w:val="vi"/>
    </w:rPr>
  </w:style>
  <w:style w:type="character" w:customStyle="1" w:styleId="BodyTextChar">
    <w:name w:val="Body Text Char"/>
    <w:basedOn w:val="DefaultParagraphFont"/>
    <w:link w:val="BodyText"/>
    <w:uiPriority w:val="1"/>
    <w:rsid w:val="003535CF"/>
    <w:rPr>
      <w:rFonts w:eastAsia="Times New Roman" w:cs="Times New Roman"/>
      <w:szCs w:val="28"/>
      <w:lang w:val="vi"/>
    </w:rPr>
  </w:style>
  <w:style w:type="character" w:styleId="Strong">
    <w:name w:val="Strong"/>
    <w:uiPriority w:val="22"/>
    <w:qFormat/>
    <w:rsid w:val="00873A0E"/>
    <w:rPr>
      <w:rFonts w:ascii="Times New Roman" w:hAnsi="Times New Roman" w:cs="Times New Roman" w:hint="default"/>
      <w:b/>
      <w:bCs/>
    </w:rPr>
  </w:style>
  <w:style w:type="character" w:customStyle="1" w:styleId="Vnbnnidung">
    <w:name w:val="Văn bản nội dung_"/>
    <w:link w:val="Vnbnnidung0"/>
    <w:uiPriority w:val="99"/>
    <w:qFormat/>
    <w:rsid w:val="00873A0E"/>
    <w:rPr>
      <w:sz w:val="26"/>
      <w:szCs w:val="26"/>
    </w:rPr>
  </w:style>
  <w:style w:type="paragraph" w:customStyle="1" w:styleId="Vnbnnidung0">
    <w:name w:val="Văn bản nội dung"/>
    <w:basedOn w:val="Normal"/>
    <w:link w:val="Vnbnnidung"/>
    <w:uiPriority w:val="99"/>
    <w:qFormat/>
    <w:rsid w:val="00873A0E"/>
    <w:pPr>
      <w:widowControl w:val="0"/>
      <w:spacing w:before="0" w:after="100" w:line="307" w:lineRule="auto"/>
      <w:ind w:firstLine="400"/>
      <w:jc w:val="left"/>
    </w:pPr>
    <w:rPr>
      <w:sz w:val="26"/>
      <w:szCs w:val="26"/>
    </w:rPr>
  </w:style>
  <w:style w:type="paragraph" w:styleId="Header">
    <w:name w:val="header"/>
    <w:basedOn w:val="Normal"/>
    <w:link w:val="HeaderChar"/>
    <w:uiPriority w:val="99"/>
    <w:unhideWhenUsed/>
    <w:rsid w:val="001426E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426E7"/>
  </w:style>
  <w:style w:type="paragraph" w:styleId="Footer">
    <w:name w:val="footer"/>
    <w:basedOn w:val="Normal"/>
    <w:link w:val="FooterChar"/>
    <w:uiPriority w:val="99"/>
    <w:unhideWhenUsed/>
    <w:rsid w:val="001426E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42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970</Words>
  <Characters>5530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8</cp:revision>
  <dcterms:created xsi:type="dcterms:W3CDTF">2025-03-07T00:42:00Z</dcterms:created>
  <dcterms:modified xsi:type="dcterms:W3CDTF">2025-03-10T09:01:00Z</dcterms:modified>
</cp:coreProperties>
</file>